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jc w:val="center"/>
      </w:pPr>
      <w:r>
        <w:rPr>
          <w:b/>
          <w:bCs/>
          <w:color w:val="01696F"/>
          <w:sz w:val="44"/>
          <w:szCs w:val="44"/>
        </w:rPr>
        <w:t xml:space="preserve">PermitAIO</w:t>
      </w:r>
    </w:p>
    <w:p>
      <w:pPr>
        <w:spacing w:after="40"/>
        <w:jc w:val="center"/>
      </w:pPr>
      <w:r>
        <w:rPr>
          <w:b/>
          <w:bCs/>
          <w:sz w:val="32"/>
          <w:szCs w:val="32"/>
        </w:rPr>
        <w:t xml:space="preserve">Tech Roles &amp; Manager Dashboard</w:t>
      </w:r>
    </w:p>
    <w:p>
      <w:pPr>
        <w:spacing w:after="400"/>
        <w:jc w:val="center"/>
      </w:pPr>
      <w:r>
        <w:rPr>
          <w:i/>
          <w:iCs/>
          <w:color w:val="7A7974"/>
          <w:sz w:val="22"/>
          <w:szCs w:val="22"/>
        </w:rPr>
        <w:t xml:space="preserve">A step-by-step guide to setting your tech identity, viewing team workload, and managing job assignments</w:t>
      </w:r>
    </w:p>
    <w:p>
      <w:pPr>
        <w:pStyle w:val="Heading1"/>
      </w:pPr>
      <w:r>
        <w:t xml:space="preserve">Overview</w:t>
      </w:r>
    </w:p>
    <w:p>
      <w:pPr>
        <w:spacing w:after="160"/>
      </w:pPr>
      <w:r>
        <w:t xml:space="preserve">The Jobs dashboard now understands who’s who on your team. Every permit tech and HOA tech can tell the dashboard which one they are, then filter to see only their own jobs. Owners, Admins, and Managers get an additional Team Status panel showing active workload across every tech, and can reassign any job to a different tech directly from the Jobs table.</w:t>
      </w:r>
    </w:p>
    <w:p>
      <w:pPr>
        <w:spacing w:after="160"/>
      </w:pPr>
      <w:r>
        <w:t xml:space="preserve">This guide covers five things you can do with the new roles and dashboard views:</w:t>
      </w:r>
    </w:p>
    <w:p>
      <w:pPr>
        <w:pStyle w:val="ListParagraph"/>
        <w:numPr>
          <w:ilvl w:val="0"/>
          <w:numId w:val="2"/>
        </w:numPr>
        <w:spacing w:after="80"/>
      </w:pPr>
      <w:r>
        <w:t xml:space="preserve">Set your own tech identity so "My Jobs" shows just your work</w:t>
      </w:r>
    </w:p>
    <w:p>
      <w:pPr>
        <w:pStyle w:val="ListParagraph"/>
        <w:numPr>
          <w:ilvl w:val="0"/>
          <w:numId w:val="2"/>
        </w:numPr>
        <w:spacing w:after="80"/>
      </w:pPr>
      <w:r>
        <w:t xml:space="preserve">See the Team Status panel (Owner, Admin, and Manager roles only)</w:t>
      </w:r>
    </w:p>
    <w:p>
      <w:pPr>
        <w:pStyle w:val="ListParagraph"/>
        <w:numPr>
          <w:ilvl w:val="0"/>
          <w:numId w:val="2"/>
        </w:numPr>
        <w:spacing w:after="80"/>
      </w:pPr>
      <w:r>
        <w:t xml:space="preserve">Switch between "My Jobs" and "All Jobs" on the dashboard</w:t>
      </w:r>
    </w:p>
    <w:p>
      <w:pPr>
        <w:pStyle w:val="ListParagraph"/>
        <w:numPr>
          <w:ilvl w:val="0"/>
          <w:numId w:val="2"/>
        </w:numPr>
        <w:spacing w:after="80"/>
      </w:pPr>
      <w:r>
        <w:t xml:space="preserve">Reassign a job’s Permit tech or HOA tech from the Jobs table</w:t>
      </w:r>
    </w:p>
    <w:p>
      <w:pPr>
        <w:pStyle w:val="ListParagraph"/>
        <w:numPr>
          <w:ilvl w:val="0"/>
          <w:numId w:val="2"/>
        </w:numPr>
        <w:spacing w:after="80"/>
      </w:pPr>
      <w:r>
        <w:t xml:space="preserve">As the Owner, change a teammate’s role — including granting the new Manager role</w:t>
      </w:r>
    </w:p>
    <w:p>
      <w:pPr>
        <w:pStyle w:val="Heading2"/>
      </w:pPr>
      <w:r>
        <w:t xml:space="preserve">Roles at a glance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000"/>
        <w:gridCol w:w="2453"/>
        <w:gridCol w:w="2453"/>
        <w:gridCol w:w="2454"/>
      </w:tblGrid>
      <w:tr>
        <w:tc>
          <w:tcPr>
            <w:tcW w:type="dxa" w:w="2000"/>
            <w:tcBorders>
              <w:top w:val="single" w:color="D4D1CA" w:sz="4"/>
              <w:left w:val="single" w:color="D4D1CA" w:sz="4"/>
              <w:bottom w:val="single" w:color="D4D1CA" w:sz="4"/>
              <w:right w:val="single" w:color="D4D1CA" w:sz="4"/>
            </w:tcBorders>
            <w:shd w:fill="01696F" w:val="clear"/>
            <w:tcMar>
              <w:top w:type="dxa" w:w="80"/>
              <w:left w:type="dxa" w:w="120"/>
              <w:bottom w:type="dxa" w:w="80"/>
              <w:right w:type="dxa" w:w="120"/>
            </w:tcMar>
          </w:tcPr>
          <w:p>
            <w:r>
              <w:rPr>
                <w:b/>
                <w:bCs/>
                <w:color w:val="FFFFFF"/>
              </w:rPr>
              <w:t xml:space="preserve">Role</w:t>
            </w:r>
          </w:p>
        </w:tc>
        <w:tc>
          <w:tcPr>
            <w:tcW w:type="dxa" w:w="2453"/>
            <w:tcBorders>
              <w:top w:val="single" w:color="D4D1CA" w:sz="4"/>
              <w:left w:val="single" w:color="D4D1CA" w:sz="4"/>
              <w:bottom w:val="single" w:color="D4D1CA" w:sz="4"/>
              <w:right w:val="single" w:color="D4D1CA" w:sz="4"/>
            </w:tcBorders>
            <w:shd w:fill="01696F" w:val="clear"/>
            <w:tcMar>
              <w:top w:type="dxa" w:w="80"/>
              <w:left w:type="dxa" w:w="120"/>
              <w:bottom w:type="dxa" w:w="80"/>
              <w:right w:type="dxa" w:w="120"/>
            </w:tcMar>
          </w:tcPr>
          <w:p>
            <w:r>
              <w:rPr>
                <w:b/>
                <w:bCs/>
                <w:color w:val="FFFFFF"/>
              </w:rPr>
              <w:t xml:space="preserve">Sees Team Status</w:t>
            </w:r>
          </w:p>
        </w:tc>
        <w:tc>
          <w:tcPr>
            <w:tcW w:type="dxa" w:w="2453"/>
            <w:tcBorders>
              <w:top w:val="single" w:color="D4D1CA" w:sz="4"/>
              <w:left w:val="single" w:color="D4D1CA" w:sz="4"/>
              <w:bottom w:val="single" w:color="D4D1CA" w:sz="4"/>
              <w:right w:val="single" w:color="D4D1CA" w:sz="4"/>
            </w:tcBorders>
            <w:shd w:fill="01696F" w:val="clear"/>
            <w:tcMar>
              <w:top w:type="dxa" w:w="80"/>
              <w:left w:type="dxa" w:w="120"/>
              <w:bottom w:type="dxa" w:w="80"/>
              <w:right w:type="dxa" w:w="120"/>
            </w:tcMar>
          </w:tcPr>
          <w:p>
            <w:r>
              <w:rPr>
                <w:b/>
                <w:bCs/>
                <w:color w:val="FFFFFF"/>
              </w:rPr>
              <w:t xml:space="preserve">Can reassign job techs</w:t>
            </w:r>
          </w:p>
        </w:tc>
        <w:tc>
          <w:tcPr>
            <w:tcW w:type="dxa" w:w="2454"/>
            <w:tcBorders>
              <w:top w:val="single" w:color="D4D1CA" w:sz="4"/>
              <w:left w:val="single" w:color="D4D1CA" w:sz="4"/>
              <w:bottom w:val="single" w:color="D4D1CA" w:sz="4"/>
              <w:right w:val="single" w:color="D4D1CA" w:sz="4"/>
            </w:tcBorders>
            <w:shd w:fill="01696F" w:val="clear"/>
            <w:tcMar>
              <w:top w:type="dxa" w:w="80"/>
              <w:left w:type="dxa" w:w="120"/>
              <w:bottom w:type="dxa" w:w="80"/>
              <w:right w:type="dxa" w:w="120"/>
            </w:tcMar>
          </w:tcPr>
          <w:p>
            <w:r>
              <w:rPr>
                <w:b/>
                <w:bCs/>
                <w:color w:val="FFFFFF"/>
              </w:rPr>
              <w:t xml:space="preserve">Can change roles</w:t>
            </w:r>
          </w:p>
        </w:tc>
      </w:tr>
      <w:tr>
        <w:tc>
          <w:tcPr>
            <w:tcW w:type="dxa" w:w="2000"/>
            <w:tcBorders>
              <w:top w:val="single" w:color="D4D1CA" w:sz="4"/>
              <w:left w:val="single" w:color="D4D1CA" w:sz="4"/>
              <w:bottom w:val="single" w:color="D4D1CA" w:sz="4"/>
              <w:right w:val="single" w:color="D4D1CA" w:sz="4"/>
            </w:tcBorders>
            <w:shd w:fill="F0EFE9" w:val="clear"/>
            <w:tcMar>
              <w:top w:type="dxa" w:w="80"/>
              <w:left w:type="dxa" w:w="120"/>
              <w:bottom w:type="dxa" w:w="80"/>
              <w:right w:type="dxa" w:w="120"/>
            </w:tcMar>
          </w:tcPr>
          <w:p>
            <w:r>
              <w:rPr>
                <w:b/>
                <w:bCs/>
              </w:rPr>
              <w:t xml:space="preserve">Owner</w:t>
            </w:r>
          </w:p>
        </w:tc>
        <w:tc>
          <w:tcPr>
            <w:tcW w:type="dxa" w:w="2453"/>
            <w:tcBorders>
              <w:top w:val="single" w:color="D4D1CA" w:sz="4"/>
              <w:left w:val="single" w:color="D4D1CA" w:sz="4"/>
              <w:bottom w:val="single" w:color="D4D1CA" w:sz="4"/>
              <w:right w:val="single" w:color="D4D1CA" w:sz="4"/>
            </w:tcBorders>
            <w:tcMar>
              <w:top w:type="dxa" w:w="80"/>
              <w:left w:type="dxa" w:w="120"/>
              <w:bottom w:type="dxa" w:w="80"/>
              <w:right w:type="dxa" w:w="120"/>
            </w:tcMar>
          </w:tcPr>
          <w:p>
            <w:r>
              <w:t xml:space="preserve">Yes</w:t>
            </w:r>
          </w:p>
        </w:tc>
        <w:tc>
          <w:tcPr>
            <w:tcW w:type="dxa" w:w="2453"/>
            <w:tcBorders>
              <w:top w:val="single" w:color="D4D1CA" w:sz="4"/>
              <w:left w:val="single" w:color="D4D1CA" w:sz="4"/>
              <w:bottom w:val="single" w:color="D4D1CA" w:sz="4"/>
              <w:right w:val="single" w:color="D4D1CA" w:sz="4"/>
            </w:tcBorders>
            <w:tcMar>
              <w:top w:type="dxa" w:w="80"/>
              <w:left w:type="dxa" w:w="120"/>
              <w:bottom w:type="dxa" w:w="80"/>
              <w:right w:type="dxa" w:w="120"/>
            </w:tcMar>
          </w:tcPr>
          <w:p>
            <w:r>
              <w:t xml:space="preserve">Yes</w:t>
            </w:r>
          </w:p>
        </w:tc>
        <w:tc>
          <w:tcPr>
            <w:tcW w:type="dxa" w:w="2453"/>
            <w:tcBorders>
              <w:top w:val="single" w:color="D4D1CA" w:sz="4"/>
              <w:left w:val="single" w:color="D4D1CA" w:sz="4"/>
              <w:bottom w:val="single" w:color="D4D1CA" w:sz="4"/>
              <w:right w:val="single" w:color="D4D1CA" w:sz="4"/>
            </w:tcBorders>
            <w:tcMar>
              <w:top w:type="dxa" w:w="80"/>
              <w:left w:type="dxa" w:w="120"/>
              <w:bottom w:type="dxa" w:w="80"/>
              <w:right w:type="dxa" w:w="120"/>
            </w:tcMar>
          </w:tcPr>
          <w:p>
            <w:r>
              <w:t xml:space="preserve">Yes</w:t>
            </w:r>
          </w:p>
        </w:tc>
      </w:tr>
      <w:tr>
        <w:tc>
          <w:tcPr>
            <w:tcW w:type="dxa" w:w="2000"/>
            <w:tcBorders>
              <w:top w:val="single" w:color="D4D1CA" w:sz="4"/>
              <w:left w:val="single" w:color="D4D1CA" w:sz="4"/>
              <w:bottom w:val="single" w:color="D4D1CA" w:sz="4"/>
              <w:right w:val="single" w:color="D4D1CA" w:sz="4"/>
            </w:tcBorders>
            <w:tcMar>
              <w:top w:type="dxa" w:w="80"/>
              <w:left w:type="dxa" w:w="120"/>
              <w:bottom w:type="dxa" w:w="80"/>
              <w:right w:type="dxa" w:w="120"/>
            </w:tcMar>
          </w:tcPr>
          <w:p>
            <w:r>
              <w:rPr>
                <w:b/>
                <w:bCs/>
              </w:rPr>
              <w:t xml:space="preserve">Admin</w:t>
            </w:r>
          </w:p>
        </w:tc>
        <w:tc>
          <w:tcPr>
            <w:tcW w:type="dxa" w:w="2453"/>
            <w:tcBorders>
              <w:top w:val="single" w:color="D4D1CA" w:sz="4"/>
              <w:left w:val="single" w:color="D4D1CA" w:sz="4"/>
              <w:bottom w:val="single" w:color="D4D1CA" w:sz="4"/>
              <w:right w:val="single" w:color="D4D1CA" w:sz="4"/>
            </w:tcBorders>
            <w:tcMar>
              <w:top w:type="dxa" w:w="80"/>
              <w:left w:type="dxa" w:w="120"/>
              <w:bottom w:type="dxa" w:w="80"/>
              <w:right w:type="dxa" w:w="120"/>
            </w:tcMar>
          </w:tcPr>
          <w:p>
            <w:r>
              <w:t xml:space="preserve">Yes</w:t>
            </w:r>
          </w:p>
        </w:tc>
        <w:tc>
          <w:tcPr>
            <w:tcW w:type="dxa" w:w="2453"/>
            <w:tcBorders>
              <w:top w:val="single" w:color="D4D1CA" w:sz="4"/>
              <w:left w:val="single" w:color="D4D1CA" w:sz="4"/>
              <w:bottom w:val="single" w:color="D4D1CA" w:sz="4"/>
              <w:right w:val="single" w:color="D4D1CA" w:sz="4"/>
            </w:tcBorders>
            <w:tcMar>
              <w:top w:type="dxa" w:w="80"/>
              <w:left w:type="dxa" w:w="120"/>
              <w:bottom w:type="dxa" w:w="80"/>
              <w:right w:type="dxa" w:w="120"/>
            </w:tcMar>
          </w:tcPr>
          <w:p>
            <w:r>
              <w:t xml:space="preserve">Yes</w:t>
            </w:r>
          </w:p>
        </w:tc>
        <w:tc>
          <w:tcPr>
            <w:tcW w:type="dxa" w:w="2453"/>
            <w:tcBorders>
              <w:top w:val="single" w:color="D4D1CA" w:sz="4"/>
              <w:left w:val="single" w:color="D4D1CA" w:sz="4"/>
              <w:bottom w:val="single" w:color="D4D1CA" w:sz="4"/>
              <w:right w:val="single" w:color="D4D1CA" w:sz="4"/>
            </w:tcBorders>
            <w:tcMar>
              <w:top w:type="dxa" w:w="80"/>
              <w:left w:type="dxa" w:w="120"/>
              <w:bottom w:type="dxa" w:w="80"/>
              <w:right w:type="dxa" w:w="120"/>
            </w:tcMar>
          </w:tcPr>
          <w:p>
            <w:r>
              <w:t xml:space="preserve">No</w:t>
            </w:r>
          </w:p>
        </w:tc>
      </w:tr>
      <w:tr>
        <w:tc>
          <w:tcPr>
            <w:tcW w:type="dxa" w:w="2000"/>
            <w:tcBorders>
              <w:top w:val="single" w:color="D4D1CA" w:sz="4"/>
              <w:left w:val="single" w:color="D4D1CA" w:sz="4"/>
              <w:bottom w:val="single" w:color="D4D1CA" w:sz="4"/>
              <w:right w:val="single" w:color="D4D1CA" w:sz="4"/>
            </w:tcBorders>
            <w:tcMar>
              <w:top w:type="dxa" w:w="80"/>
              <w:left w:type="dxa" w:w="120"/>
              <w:bottom w:type="dxa" w:w="80"/>
              <w:right w:type="dxa" w:w="120"/>
            </w:tcMar>
          </w:tcPr>
          <w:p>
            <w:r>
              <w:rPr>
                <w:b/>
                <w:bCs/>
              </w:rPr>
              <w:t xml:space="preserve">Manager</w:t>
            </w:r>
          </w:p>
        </w:tc>
        <w:tc>
          <w:tcPr>
            <w:tcW w:type="dxa" w:w="2453"/>
            <w:tcBorders>
              <w:top w:val="single" w:color="D4D1CA" w:sz="4"/>
              <w:left w:val="single" w:color="D4D1CA" w:sz="4"/>
              <w:bottom w:val="single" w:color="D4D1CA" w:sz="4"/>
              <w:right w:val="single" w:color="D4D1CA" w:sz="4"/>
            </w:tcBorders>
            <w:tcMar>
              <w:top w:type="dxa" w:w="80"/>
              <w:left w:type="dxa" w:w="120"/>
              <w:bottom w:type="dxa" w:w="80"/>
              <w:right w:type="dxa" w:w="120"/>
            </w:tcMar>
          </w:tcPr>
          <w:p>
            <w:r>
              <w:t xml:space="preserve">Yes</w:t>
            </w:r>
          </w:p>
        </w:tc>
        <w:tc>
          <w:tcPr>
            <w:tcW w:type="dxa" w:w="2453"/>
            <w:tcBorders>
              <w:top w:val="single" w:color="D4D1CA" w:sz="4"/>
              <w:left w:val="single" w:color="D4D1CA" w:sz="4"/>
              <w:bottom w:val="single" w:color="D4D1CA" w:sz="4"/>
              <w:right w:val="single" w:color="D4D1CA" w:sz="4"/>
            </w:tcBorders>
            <w:tcMar>
              <w:top w:type="dxa" w:w="80"/>
              <w:left w:type="dxa" w:w="120"/>
              <w:bottom w:type="dxa" w:w="80"/>
              <w:right w:type="dxa" w:w="120"/>
            </w:tcMar>
          </w:tcPr>
          <w:p>
            <w:r>
              <w:t xml:space="preserve">Yes</w:t>
            </w:r>
          </w:p>
        </w:tc>
        <w:tc>
          <w:tcPr>
            <w:tcW w:type="dxa" w:w="2453"/>
            <w:tcBorders>
              <w:top w:val="single" w:color="D4D1CA" w:sz="4"/>
              <w:left w:val="single" w:color="D4D1CA" w:sz="4"/>
              <w:bottom w:val="single" w:color="D4D1CA" w:sz="4"/>
              <w:right w:val="single" w:color="D4D1CA" w:sz="4"/>
            </w:tcBorders>
            <w:tcMar>
              <w:top w:type="dxa" w:w="80"/>
              <w:left w:type="dxa" w:w="120"/>
              <w:bottom w:type="dxa" w:w="80"/>
              <w:right w:type="dxa" w:w="120"/>
            </w:tcMar>
          </w:tcPr>
          <w:p>
            <w:r>
              <w:t xml:space="preserve">No</w:t>
            </w:r>
          </w:p>
        </w:tc>
      </w:tr>
      <w:tr>
        <w:tc>
          <w:tcPr>
            <w:tcW w:type="dxa" w:w="2000"/>
            <w:tcBorders>
              <w:top w:val="single" w:color="D4D1CA" w:sz="4"/>
              <w:left w:val="single" w:color="D4D1CA" w:sz="4"/>
              <w:bottom w:val="single" w:color="D4D1CA" w:sz="4"/>
              <w:right w:val="single" w:color="D4D1CA" w:sz="4"/>
            </w:tcBorders>
            <w:tcMar>
              <w:top w:type="dxa" w:w="80"/>
              <w:left w:type="dxa" w:w="120"/>
              <w:bottom w:type="dxa" w:w="80"/>
              <w:right w:type="dxa" w:w="120"/>
            </w:tcMar>
          </w:tcPr>
          <w:p>
            <w:r>
              <w:rPr>
                <w:b/>
                <w:bCs/>
              </w:rPr>
              <w:t xml:space="preserve">Member</w:t>
            </w:r>
          </w:p>
        </w:tc>
        <w:tc>
          <w:tcPr>
            <w:tcW w:type="dxa" w:w="2453"/>
            <w:tcBorders>
              <w:top w:val="single" w:color="D4D1CA" w:sz="4"/>
              <w:left w:val="single" w:color="D4D1CA" w:sz="4"/>
              <w:bottom w:val="single" w:color="D4D1CA" w:sz="4"/>
              <w:right w:val="single" w:color="D4D1CA" w:sz="4"/>
            </w:tcBorders>
            <w:tcMar>
              <w:top w:type="dxa" w:w="80"/>
              <w:left w:type="dxa" w:w="120"/>
              <w:bottom w:type="dxa" w:w="80"/>
              <w:right w:type="dxa" w:w="120"/>
            </w:tcMar>
          </w:tcPr>
          <w:p>
            <w:r>
              <w:t xml:space="preserve">No — sees own jobs only</w:t>
            </w:r>
          </w:p>
        </w:tc>
        <w:tc>
          <w:tcPr>
            <w:tcW w:type="dxa" w:w="2453"/>
            <w:tcBorders>
              <w:top w:val="single" w:color="D4D1CA" w:sz="4"/>
              <w:left w:val="single" w:color="D4D1CA" w:sz="4"/>
              <w:bottom w:val="single" w:color="D4D1CA" w:sz="4"/>
              <w:right w:val="single" w:color="D4D1CA" w:sz="4"/>
            </w:tcBorders>
            <w:tcMar>
              <w:top w:type="dxa" w:w="80"/>
              <w:left w:type="dxa" w:w="120"/>
              <w:bottom w:type="dxa" w:w="80"/>
              <w:right w:type="dxa" w:w="120"/>
            </w:tcMar>
          </w:tcPr>
          <w:p>
            <w:r>
              <w:t xml:space="preserve">No</w:t>
            </w:r>
          </w:p>
        </w:tc>
        <w:tc>
          <w:tcPr>
            <w:tcW w:type="dxa" w:w="2453"/>
            <w:tcBorders>
              <w:top w:val="single" w:color="D4D1CA" w:sz="4"/>
              <w:left w:val="single" w:color="D4D1CA" w:sz="4"/>
              <w:bottom w:val="single" w:color="D4D1CA" w:sz="4"/>
              <w:right w:val="single" w:color="D4D1CA" w:sz="4"/>
            </w:tcBorders>
            <w:tcMar>
              <w:top w:type="dxa" w:w="80"/>
              <w:left w:type="dxa" w:w="120"/>
              <w:bottom w:type="dxa" w:w="80"/>
              <w:right w:type="dxa" w:w="120"/>
            </w:tcMar>
          </w:tcPr>
          <w:p>
            <w:r>
              <w:t xml:space="preserve">No</w:t>
            </w:r>
          </w:p>
        </w:tc>
      </w:tr>
    </w:tbl>
    <w:p>
      <w:pPr>
        <w:spacing w:after="100" w:before="200"/>
      </w:pPr>
    </w:p>
    <w:p>
      <w:pPr>
        <w:pStyle w:val="Heading1"/>
      </w:pPr>
      <w:r>
        <w:t xml:space="preserve">Step 1 — Set your own tech identity</w:t>
      </w:r>
    </w:p>
    <w:p>
      <w:pPr>
        <w:spacing w:after="160"/>
      </w:pPr>
      <w:r>
        <w:t xml:space="preserve">Every user tells PermitAIO which permit tech and/or HOA tech they are. This is self-service — anyone can set their own identity, and it’s what powers the "My Jobs" filter on the dashboard.</w:t>
      </w:r>
    </w:p>
    <w:p>
      <w:pPr>
        <w:pStyle w:val="ListParagraph"/>
        <w:numPr>
          <w:ilvl w:val="0"/>
          <w:numId w:val="3"/>
        </w:numPr>
        <w:spacing w:after="60"/>
      </w:pPr>
      <w:r>
        <w:rPr>
          <w:b/>
          <w:bCs/>
        </w:rPr>
        <w:t xml:space="preserve">Open Settings from the left sidebar.</w:t>
      </w:r>
    </w:p>
    <w:p>
      <w:pPr>
        <w:pStyle w:val="ListParagraph"/>
        <w:numPr>
          <w:ilvl w:val="0"/>
          <w:numId w:val="3"/>
        </w:numPr>
        <w:spacing w:after="60"/>
      </w:pPr>
      <w:r>
        <w:rPr>
          <w:b/>
          <w:bCs/>
        </w:rPr>
        <w:t xml:space="preserve">Find the "My tech identity" card.</w:t>
      </w:r>
    </w:p>
    <w:p>
      <w:pPr>
        <w:pStyle w:val="ListParagraph"/>
        <w:numPr>
          <w:ilvl w:val="0"/>
          <w:numId w:val="3"/>
        </w:numPr>
        <w:spacing w:after="60"/>
      </w:pPr>
      <w:r>
        <w:rPr>
          <w:b/>
          <w:bCs/>
        </w:rPr>
        <w:t xml:space="preserve">Choose your Permit tech and/or HOA tech from the dropdowns.</w:t>
      </w:r>
    </w:p>
    <w:p>
      <w:pPr>
        <w:pStyle w:val="ListParagraph"/>
        <w:numPr>
          <w:ilvl w:val="0"/>
          <w:numId w:val="3"/>
        </w:numPr>
        <w:spacing w:after="60"/>
      </w:pPr>
      <w:r>
        <w:rPr>
          <w:b/>
          <w:bCs/>
        </w:rPr>
        <w:t xml:space="preserve">Click Save. You’ll see a "Saved your tech identity" confirmation.</w:t>
      </w:r>
    </w:p>
    <w:p>
      <w:pPr>
        <w:spacing w:after="40" w:before="80"/>
        <w:jc w:val="center"/>
      </w:pPr>
      <w:r>
        <w:drawing>
          <wp:inline distT="0" distB="0" distL="0" distR="0">
            <wp:extent cx="5905500" cy="3695700"/>
            <wp:effectExtent t="0" r="0" b="0" l="0"/>
            <wp:docPr id="1" name="step1-identity.png" descr="step1-identity.png" title="step1-identit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905500" cy="3695700"/>
                    </a:xfrm>
                    <a:prstGeom prst="rect">
                      <a:avLst/>
                    </a:prstGeom>
                  </pic:spPr>
                </pic:pic>
              </a:graphicData>
            </a:graphic>
          </wp:inline>
        </w:drawing>
      </w:r>
    </w:p>
    <w:p>
      <w:pPr>
        <w:spacing w:after="300" w:before="100"/>
        <w:jc w:val="center"/>
      </w:pPr>
      <w:r>
        <w:rPr>
          <w:i/>
          <w:iCs/>
          <w:color w:val="7A7974"/>
          <w:sz w:val="20"/>
          <w:szCs w:val="20"/>
        </w:rPr>
        <w:t xml:space="preserve">Settings → My tech identity — pick your Permit tech and HOA tech, then Save</w:t>
      </w:r>
    </w:p>
    <w:p>
      <w:pPr>
        <w:pStyle w:val="Heading1"/>
      </w:pPr>
      <w:r>
        <w:t xml:space="preserve">Step 2 — Team Status panel</w:t>
      </w:r>
    </w:p>
    <w:p>
      <w:pPr>
        <w:spacing w:after="160"/>
      </w:pPr>
      <w:r>
        <w:t xml:space="preserve">Owners, Admins, and Managers see a Team Status panel at the top of the Jobs dashboard. It shows every permit tech and HOA tech on the team with their active job count and any jobs that need attention — a quick way to see who has bandwidth and who’s backed up. Members do not see this panel; they only see their own job list.</w:t>
      </w:r>
    </w:p>
    <w:p>
      <w:pPr>
        <w:spacing w:after="40" w:before="80"/>
        <w:jc w:val="center"/>
      </w:pPr>
      <w:r>
        <w:drawing>
          <wp:inline distT="0" distB="0" distL="0" distR="0">
            <wp:extent cx="5905500" cy="3324225"/>
            <wp:effectExtent t="0" r="0" b="0" l="0"/>
            <wp:docPr id="1" name="step2-teamstatus.png" descr="step2-teamstatus.png" title="step2-teamstatu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5905500" cy="3324225"/>
                    </a:xfrm>
                    <a:prstGeom prst="rect">
                      <a:avLst/>
                    </a:prstGeom>
                  </pic:spPr>
                </pic:pic>
              </a:graphicData>
            </a:graphic>
          </wp:inline>
        </w:drawing>
      </w:r>
    </w:p>
    <w:p>
      <w:pPr>
        <w:spacing w:after="300" w:before="100"/>
        <w:jc w:val="center"/>
      </w:pPr>
      <w:r>
        <w:rPr>
          <w:i/>
          <w:iCs/>
          <w:color w:val="7A7974"/>
          <w:sz w:val="20"/>
          <w:szCs w:val="20"/>
        </w:rPr>
        <w:t xml:space="preserve">Team Status shows active workload per tech — visible to Owner, Admin, and Manager roles</w:t>
      </w:r>
    </w:p>
    <w:p>
      <w:pPr>
        <w:pStyle w:val="Heading1"/>
      </w:pPr>
      <w:r>
        <w:t xml:space="preserve">Step 3 — My Jobs vs. All Jobs</w:t>
      </w:r>
    </w:p>
    <w:p>
      <w:pPr>
        <w:spacing w:after="160"/>
      </w:pPr>
      <w:r>
        <w:t xml:space="preserve">Right below Team Status, every user gets a toggle between "My Jobs" and "All Jobs":</w:t>
      </w:r>
    </w:p>
    <w:p>
      <w:pPr>
        <w:pStyle w:val="ListParagraph"/>
        <w:numPr>
          <w:ilvl w:val="0"/>
          <w:numId w:val="2"/>
        </w:numPr>
        <w:spacing w:after="80"/>
      </w:pPr>
      <w:r>
        <w:t xml:space="preserve">My Jobs — shows only the jobs where you’re the assigned Permit tech or HOA tech (based on the identity you set in Step 1).</w:t>
      </w:r>
    </w:p>
    <w:p>
      <w:pPr>
        <w:pStyle w:val="ListParagraph"/>
        <w:numPr>
          <w:ilvl w:val="0"/>
          <w:numId w:val="2"/>
        </w:numPr>
        <w:spacing w:after="80"/>
      </w:pPr>
      <w:r>
        <w:t xml:space="preserve">All Jobs — shows every job in the organization, regardless of who’s assigned. Available to every role, so any tech can see the full picture when they need to.</w:t>
      </w:r>
    </w:p>
    <w:p>
      <w:pPr>
        <w:spacing w:after="40" w:before="80"/>
        <w:jc w:val="center"/>
      </w:pPr>
      <w:r>
        <w:drawing>
          <wp:inline distT="0" distB="0" distL="0" distR="0">
            <wp:extent cx="5905500" cy="3324225"/>
            <wp:effectExtent t="0" r="0" b="0" l="0"/>
            <wp:docPr id="1" name="step3-toggle.png" descr="step3-toggle.png" title="step3-togg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5905500" cy="3324225"/>
                    </a:xfrm>
                    <a:prstGeom prst="rect">
                      <a:avLst/>
                    </a:prstGeom>
                  </pic:spPr>
                </pic:pic>
              </a:graphicData>
            </a:graphic>
          </wp:inline>
        </w:drawing>
      </w:r>
    </w:p>
    <w:p>
      <w:pPr>
        <w:spacing w:after="300" w:before="100"/>
        <w:jc w:val="center"/>
      </w:pPr>
      <w:r>
        <w:rPr>
          <w:i/>
          <w:iCs/>
          <w:color w:val="7A7974"/>
          <w:sz w:val="20"/>
          <w:szCs w:val="20"/>
        </w:rPr>
        <w:t xml:space="preserve">Toggle between "My Jobs" (just your assigned work) and "All Jobs" (everything)</w:t>
      </w:r>
    </w:p>
    <w:p>
      <w:pPr>
        <w:pStyle w:val="Heading1"/>
      </w:pPr>
      <w:r>
        <w:t xml:space="preserve">Step 4 — Reassign a job’s tech</w:t>
      </w:r>
    </w:p>
    <w:p>
      <w:pPr>
        <w:spacing w:after="160"/>
      </w:pPr>
      <w:r>
        <w:t xml:space="preserve">Owners, Admins, and Managers can reassign the Permit tech or HOA tech on any job right from the Jobs table — no need to open the job first.</w:t>
      </w:r>
    </w:p>
    <w:p>
      <w:pPr>
        <w:pStyle w:val="ListParagraph"/>
        <w:numPr>
          <w:ilvl w:val="0"/>
          <w:numId w:val="3"/>
        </w:numPr>
        <w:spacing w:after="60"/>
      </w:pPr>
      <w:r>
        <w:rPr>
          <w:b/>
          <w:bCs/>
        </w:rPr>
        <w:t xml:space="preserve">On the Jobs dashboard, find the job in the table.</w:t>
      </w:r>
    </w:p>
    <w:p>
      <w:pPr>
        <w:pStyle w:val="ListParagraph"/>
        <w:numPr>
          <w:ilvl w:val="0"/>
          <w:numId w:val="3"/>
        </w:numPr>
        <w:spacing w:after="60"/>
      </w:pPr>
      <w:r>
        <w:rPr>
          <w:b/>
          <w:bCs/>
        </w:rPr>
        <w:t xml:space="preserve">In the Tech column, click the Permit tech or HOA tech dropdown for that row.</w:t>
      </w:r>
    </w:p>
    <w:p>
      <w:pPr>
        <w:pStyle w:val="ListParagraph"/>
        <w:numPr>
          <w:ilvl w:val="0"/>
          <w:numId w:val="3"/>
        </w:numPr>
        <w:spacing w:after="60"/>
      </w:pPr>
      <w:r>
        <w:rPr>
          <w:b/>
          <w:bCs/>
        </w:rPr>
        <w:t xml:space="preserve">Select the new tech. The change saves immediately and the Team Status panel updates.</w:t>
      </w:r>
    </w:p>
    <w:p>
      <w:pPr>
        <w:spacing w:after="40" w:before="80"/>
        <w:jc w:val="center"/>
      </w:pPr>
      <w:r>
        <w:drawing>
          <wp:inline distT="0" distB="0" distL="0" distR="0">
            <wp:extent cx="5905500" cy="3324225"/>
            <wp:effectExtent t="0" r="0" b="0" l="0"/>
            <wp:docPr id="1" name="step4-reassign.png" descr="step4-reassign.png" title="step4-reassig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5905500" cy="3324225"/>
                    </a:xfrm>
                    <a:prstGeom prst="rect">
                      <a:avLst/>
                    </a:prstGeom>
                  </pic:spPr>
                </pic:pic>
              </a:graphicData>
            </a:graphic>
          </wp:inline>
        </w:drawing>
      </w:r>
    </w:p>
    <w:p>
      <w:pPr>
        <w:spacing w:after="300" w:before="100"/>
        <w:jc w:val="center"/>
      </w:pPr>
      <w:r>
        <w:rPr>
          <w:i/>
          <w:iCs/>
          <w:color w:val="7A7974"/>
          <w:sz w:val="20"/>
          <w:szCs w:val="20"/>
        </w:rPr>
        <w:t xml:space="preserve">Click the Tech dropdown on any job row to reassign its Permit tech or HOA tech</w:t>
      </w:r>
    </w:p>
    <w:p>
      <w:pPr>
        <w:spacing w:after="160"/>
      </w:pPr>
      <w:r>
        <w:rPr>
          <w:i/>
          <w:iCs/>
          <w:color w:val="7A7974"/>
          <w:sz w:val="20"/>
          <w:szCs w:val="20"/>
        </w:rPr>
        <w:t xml:space="preserve">Note: this reassignment control only appears for Owner, Admin, and Manager roles. Members can see the assigned tech on each job but cannot change it from here.</w:t>
      </w:r>
    </w:p>
    <w:p>
      <w:pPr>
        <w:pStyle w:val="Heading1"/>
      </w:pPr>
      <w:r>
        <w:t xml:space="preserve">Step 5 — Changing roles (Owner only)</w:t>
      </w:r>
    </w:p>
    <w:p>
      <w:pPr>
        <w:spacing w:after="160"/>
      </w:pPr>
      <w:r>
        <w:t xml:space="preserve">Only the Owner can change a teammate’s role, including granting the new Manager role. This keeps role changes tightly controlled while letting the Owner delegate day-to-day job assignment to trusted Managers.</w:t>
      </w:r>
    </w:p>
    <w:p>
      <w:pPr>
        <w:pStyle w:val="ListParagraph"/>
        <w:numPr>
          <w:ilvl w:val="0"/>
          <w:numId w:val="3"/>
        </w:numPr>
        <w:spacing w:after="60"/>
      </w:pPr>
      <w:r>
        <w:rPr>
          <w:b/>
          <w:bCs/>
        </w:rPr>
        <w:t xml:space="preserve">Go to Settings and scroll to the Team section.</w:t>
      </w:r>
    </w:p>
    <w:p>
      <w:pPr>
        <w:pStyle w:val="ListParagraph"/>
        <w:numPr>
          <w:ilvl w:val="0"/>
          <w:numId w:val="3"/>
        </w:numPr>
        <w:spacing w:after="60"/>
      </w:pPr>
      <w:r>
        <w:rPr>
          <w:b/>
          <w:bCs/>
        </w:rPr>
        <w:t xml:space="preserve">Find the teammate in the list.</w:t>
      </w:r>
    </w:p>
    <w:p>
      <w:pPr>
        <w:pStyle w:val="ListParagraph"/>
        <w:numPr>
          <w:ilvl w:val="0"/>
          <w:numId w:val="3"/>
        </w:numPr>
        <w:spacing w:after="60"/>
      </w:pPr>
      <w:r>
        <w:rPr>
          <w:b/>
          <w:bCs/>
        </w:rPr>
        <w:t xml:space="preserve">Click their Role dropdown and choose Owner, Admin, Manager, or Member.</w:t>
      </w:r>
    </w:p>
    <w:p>
      <w:pPr>
        <w:pStyle w:val="ListParagraph"/>
        <w:numPr>
          <w:ilvl w:val="0"/>
          <w:numId w:val="3"/>
        </w:numPr>
        <w:spacing w:after="60"/>
      </w:pPr>
      <w:r>
        <w:rPr>
          <w:b/>
          <w:bCs/>
        </w:rPr>
        <w:t xml:space="preserve">The change takes effect immediately — no save button needed.</w:t>
      </w:r>
    </w:p>
    <w:p>
      <w:pPr>
        <w:spacing w:after="40" w:before="80"/>
        <w:jc w:val="center"/>
      </w:pPr>
      <w:r>
        <w:drawing>
          <wp:inline distT="0" distB="0" distL="0" distR="0">
            <wp:extent cx="5905500" cy="3695700"/>
            <wp:effectExtent t="0" r="0" b="0" l="0"/>
            <wp:docPr id="1" name="step5-role.png" descr="step5-role.png" title="step5-ro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5905500" cy="3695700"/>
                    </a:xfrm>
                    <a:prstGeom prst="rect">
                      <a:avLst/>
                    </a:prstGeom>
                  </pic:spPr>
                </pic:pic>
              </a:graphicData>
            </a:graphic>
          </wp:inline>
        </w:drawing>
      </w:r>
    </w:p>
    <w:p>
      <w:pPr>
        <w:spacing w:after="300" w:before="100"/>
        <w:jc w:val="center"/>
      </w:pPr>
      <w:r>
        <w:rPr>
          <w:i/>
          <w:iCs/>
          <w:color w:val="7A7974"/>
          <w:sz w:val="20"/>
          <w:szCs w:val="20"/>
        </w:rPr>
        <w:t xml:space="preserve">Settings → Team — the Owner can change anyone’s role, including granting Manager</w:t>
      </w:r>
    </w:p>
    <w:p>
      <w:pPr>
        <w:pStyle w:val="Heading1"/>
      </w:pPr>
      <w:r>
        <w:t xml:space="preserve">Good to know</w:t>
      </w:r>
    </w:p>
    <w:p>
      <w:pPr>
        <w:pStyle w:val="ListParagraph"/>
        <w:numPr>
          <w:ilvl w:val="0"/>
          <w:numId w:val="2"/>
        </w:numPr>
        <w:spacing w:after="80"/>
      </w:pPr>
      <w:r>
        <w:t xml:space="preserve">Role changes are restricted to the Owner at the database level, not just hidden in the UI — so this can’t be bypassed.</w:t>
      </w:r>
    </w:p>
    <w:p>
      <w:pPr>
        <w:pStyle w:val="ListParagraph"/>
        <w:numPr>
          <w:ilvl w:val="0"/>
          <w:numId w:val="2"/>
        </w:numPr>
        <w:spacing w:after="80"/>
      </w:pPr>
      <w:r>
        <w:t xml:space="preserve">Setting your own tech identity is self-service for everyone — no approval needed.</w:t>
      </w:r>
    </w:p>
    <w:p>
      <w:pPr>
        <w:pStyle w:val="ListParagraph"/>
        <w:numPr>
          <w:ilvl w:val="0"/>
          <w:numId w:val="2"/>
        </w:numPr>
        <w:spacing w:after="80"/>
      </w:pPr>
      <w:r>
        <w:t xml:space="preserve">Job tech reassignment from the dashboard is a convenience layer on top of the existing Permit Inventory and HOA Tracker tools — it does not change how those tools store or report their data.</w:t>
      </w:r>
    </w:p>
    <w:p>
      <w:pPr>
        <w:pStyle w:val="ListParagraph"/>
        <w:numPr>
          <w:ilvl w:val="0"/>
          <w:numId w:val="2"/>
        </w:numPr>
        <w:spacing w:after="80"/>
      </w:pPr>
      <w:r>
        <w:t xml:space="preserve">Managers have the same day-to-day dashboard permissions as Admins (Team Status, All Jobs, reassigning techs) but cannot change anyone’s role — that stays Owner-only.</w:t>
      </w:r>
    </w:p>
    <w:sectPr>
      <w:headerReference w:type="default" r:id="rId7"/>
      <w:footerReference w:type="default" r:id="rId8"/>
      <w:pgSz w:w="12240" w:h="15840" w:orient="portrait"/>
      <w:pgMar w:top="1080" w:right="1440" w:bottom="108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7A7974"/>
        <w:sz w:val="18"/>
        <w:szCs w:val="18"/>
      </w:rPr>
      <w:t xml:space="preserve">Page </w:t>
    </w:r>
    <w:r>
      <w:rPr>
        <w:color w:val="7A7974"/>
        <w:sz w:val="18"/>
        <w:szCs w:val="18"/>
      </w:rPr>
      <w:fldChar w:fldCharType="begin"/>
      <w:instrText xml:space="preserve">PAGE</w:instrText>
      <w:fldChar w:fldCharType="separate"/>
      <w:fldChar w:fldCharType="end"/>
    </w:r>
    <w:r>
      <w:rPr>
        <w:color w:val="7A7974"/>
        <w:sz w:val="18"/>
        <w:szCs w:val="18"/>
      </w:rPr>
      <w:t xml:space="preserve"> of </w:t>
    </w:r>
    <w:r>
      <w:rPr>
        <w:color w:val="7A7974"/>
        <w:sz w:val="18"/>
        <w:szCs w:val="18"/>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i/>
        <w:iCs/>
        <w:color w:val="7A7974"/>
        <w:sz w:val="18"/>
        <w:szCs w:val="18"/>
      </w:rPr>
      <w:t xml:space="preserve">PermitAIO — Internal Guide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8251D"/>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80" w:before="360"/>
      <w:outlineLvl w:val="0"/>
    </w:pPr>
    <w:rPr>
      <w:rFonts w:ascii="Calibri" w:cs="Calibri" w:eastAsia="Calibri" w:hAnsi="Calibri"/>
      <w:b/>
      <w:bCs/>
      <w:color w:val="01696F"/>
      <w:sz w:val="34"/>
      <w:szCs w:val="34"/>
    </w:rPr>
  </w:style>
  <w:style w:type="paragraph" w:styleId="Heading2">
    <w:name w:val="Heading 2"/>
    <w:basedOn w:val="Normal"/>
    <w:next w:val="Normal"/>
    <w:qFormat/>
    <w:pPr>
      <w:spacing w:after="120" w:before="260"/>
      <w:outlineLvl w:val="1"/>
    </w:pPr>
    <w:rPr>
      <w:rFonts w:ascii="Calibri" w:cs="Calibri" w:eastAsia="Calibri" w:hAnsi="Calibri"/>
      <w:b/>
      <w:bCs/>
      <w:color w:val="28251D"/>
      <w:sz w:val="27"/>
      <w:szCs w:val="27"/>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fe74588c200f95566b34863cb25f128486495a26.png"/><Relationship Id="rId10" Type="http://schemas.openxmlformats.org/officeDocument/2006/relationships/image" Target="media/3403073ce8ff42c3598263130cbd2bd8c890a2fb.png"/><Relationship Id="rId11" Type="http://schemas.openxmlformats.org/officeDocument/2006/relationships/image" Target="media/a47fb0aba45897a65d0d2bb323fc1aed3acc2685.png"/><Relationship Id="rId12" Type="http://schemas.openxmlformats.org/officeDocument/2006/relationships/image" Target="media/ef1ee92633dbb9b36229182ef26a673e3b3fa7ef.png"/><Relationship Id="rId13" Type="http://schemas.openxmlformats.org/officeDocument/2006/relationships/image" Target="media/91bf8b9a5301973a8a12ec1a4231798ee7cdad35.png"/><Relationship Id="rId14"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2026-08-23T20:48:15.744Z</dcterms:created>
  <dcterms:modified xsi:type="dcterms:W3CDTF">2026-08-23T20:48:15.751Z</dcterms:modified>
</cp:coreProperties>
</file>

<file path=docProps/custom.xml><?xml version="1.0" encoding="utf-8"?>
<Properties xmlns="http://schemas.openxmlformats.org/officeDocument/2006/custom-properties" xmlns:vt="http://schemas.openxmlformats.org/officeDocument/2006/docPropsVTypes"/>
</file>